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D50" w:rsidRPr="00185CCA" w:rsidRDefault="00DD6D50" w:rsidP="00DD6D50">
      <w:pPr>
        <w:pStyle w:val="Heading1"/>
        <w:shd w:val="clear" w:color="auto" w:fill="FFFFFF"/>
        <w:spacing w:before="150" w:beforeAutospacing="0" w:after="0" w:afterAutospacing="0"/>
        <w:textAlignment w:val="baseline"/>
        <w:rPr>
          <w:sz w:val="24"/>
          <w:szCs w:val="24"/>
        </w:rPr>
      </w:pPr>
      <w:r w:rsidRPr="00185CCA">
        <w:rPr>
          <w:sz w:val="24"/>
          <w:szCs w:val="24"/>
          <w:shd w:val="clear" w:color="auto" w:fill="FFFFFF"/>
        </w:rPr>
        <w:t xml:space="preserve">Appendix B- Mind’s </w:t>
      </w:r>
      <w:proofErr w:type="gramStart"/>
      <w:r w:rsidRPr="00185CCA">
        <w:rPr>
          <w:sz w:val="24"/>
          <w:szCs w:val="24"/>
          <w:shd w:val="clear" w:color="auto" w:fill="FFFFFF"/>
        </w:rPr>
        <w:t>On</w:t>
      </w:r>
      <w:proofErr w:type="gramEnd"/>
      <w:r w:rsidRPr="00185CCA">
        <w:rPr>
          <w:sz w:val="24"/>
          <w:szCs w:val="24"/>
          <w:shd w:val="clear" w:color="auto" w:fill="FFFFFF"/>
        </w:rPr>
        <w:t xml:space="preserve"> Article</w:t>
      </w:r>
    </w:p>
    <w:p w:rsidR="00DD6D50" w:rsidRPr="00185CCA" w:rsidRDefault="00DD6D50" w:rsidP="00DD6D50"/>
    <w:p w:rsidR="00DD6D50" w:rsidRPr="00185CCA" w:rsidRDefault="00DD6D50" w:rsidP="00DD6D50">
      <w:pPr>
        <w:pStyle w:val="Heading1"/>
        <w:shd w:val="clear" w:color="auto" w:fill="FFFFFF"/>
        <w:spacing w:before="150" w:beforeAutospacing="0" w:after="0" w:afterAutospacing="0"/>
        <w:textAlignment w:val="baseline"/>
        <w:rPr>
          <w:rFonts w:ascii="Georgia" w:hAnsi="Georgia"/>
          <w:sz w:val="28"/>
          <w:szCs w:val="28"/>
        </w:rPr>
      </w:pPr>
      <w:r w:rsidRPr="00185CCA">
        <w:rPr>
          <w:rFonts w:ascii="Georgia" w:hAnsi="Georgia"/>
          <w:sz w:val="28"/>
          <w:szCs w:val="28"/>
        </w:rPr>
        <w:t>Do the print media “hype” genetic research? A comparison of newspaper stories and peer-reviewed research papers</w:t>
      </w:r>
    </w:p>
    <w:p w:rsidR="00DD6D50" w:rsidRPr="00185CCA" w:rsidRDefault="00DD6D50" w:rsidP="00DD6D50">
      <w:pPr>
        <w:pStyle w:val="Heading1"/>
        <w:shd w:val="clear" w:color="auto" w:fill="FFFFFF"/>
        <w:spacing w:before="150" w:beforeAutospacing="0" w:after="0" w:afterAutospacing="0"/>
        <w:textAlignment w:val="baseline"/>
        <w:rPr>
          <w:b w:val="0"/>
          <w:sz w:val="24"/>
          <w:szCs w:val="24"/>
        </w:rPr>
      </w:pPr>
      <w:r w:rsidRPr="00185CCA">
        <w:rPr>
          <w:b w:val="0"/>
          <w:sz w:val="24"/>
          <w:szCs w:val="24"/>
        </w:rPr>
        <w:t>Tania M. Bubela, Timothy A. Caulfield</w:t>
      </w:r>
    </w:p>
    <w:p w:rsidR="00DD6D50" w:rsidRPr="00185CCA" w:rsidRDefault="00DD6D50" w:rsidP="00DD6D50">
      <w:pPr>
        <w:pStyle w:val="HTMLAddress"/>
        <w:shd w:val="clear" w:color="auto" w:fill="FFFFFF"/>
        <w:spacing w:line="240" w:lineRule="atLeast"/>
        <w:ind w:left="1332" w:right="612"/>
        <w:textAlignment w:val="baseline"/>
        <w:rPr>
          <w:rFonts w:ascii="inherit" w:hAnsi="inherit" w:cs="Lucida Sans Unicode"/>
          <w:i w:val="0"/>
          <w:iCs w:val="0"/>
        </w:rPr>
      </w:pPr>
      <w:bookmarkStart w:id="0" w:name="aff-1"/>
      <w:bookmarkEnd w:id="0"/>
    </w:p>
    <w:p w:rsidR="00DD6D50" w:rsidRPr="00185CCA" w:rsidRDefault="00DD6D50" w:rsidP="00DD6D50">
      <w:pPr>
        <w:pStyle w:val="HTMLAddress"/>
        <w:numPr>
          <w:ilvl w:val="0"/>
          <w:numId w:val="1"/>
        </w:numPr>
        <w:shd w:val="clear" w:color="auto" w:fill="FFFFFF"/>
        <w:spacing w:line="240" w:lineRule="atLeast"/>
        <w:ind w:left="1332" w:right="612"/>
        <w:textAlignment w:val="baseline"/>
        <w:rPr>
          <w:rFonts w:ascii="inherit" w:hAnsi="inherit" w:cs="Lucida Sans Unicode"/>
          <w:i w:val="0"/>
          <w:iCs w:val="0"/>
        </w:rPr>
      </w:pPr>
      <w:r w:rsidRPr="00185CCA">
        <w:rPr>
          <w:rFonts w:ascii="inherit" w:hAnsi="inherit" w:cs="Lucida Sans Unicode"/>
          <w:i w:val="0"/>
          <w:iCs w:val="0"/>
        </w:rPr>
        <w:t>From the Health Law Institute (Bubela, Caulfield), the Faculty of Law and the Faculty of Medicine and Dentistry (Caulfield), University of Alberta, Edmonton, Alta. Timothy Caulfield is Canada Research Chair in Health Law and Policy and is Research Director at the Health Law Institute. 2004</w:t>
      </w:r>
    </w:p>
    <w:p w:rsidR="00DD6D50" w:rsidRPr="00185CCA" w:rsidRDefault="00DD6D50" w:rsidP="00DD6D50">
      <w:pPr>
        <w:pStyle w:val="Heading2"/>
        <w:pBdr>
          <w:bottom w:val="dotted" w:sz="12" w:space="0" w:color="999999"/>
        </w:pBdr>
        <w:shd w:val="clear" w:color="auto" w:fill="FFFFFF"/>
        <w:spacing w:before="150" w:after="150" w:line="240" w:lineRule="atLeast"/>
        <w:textAlignment w:val="baseline"/>
        <w:rPr>
          <w:rFonts w:ascii="Georgia" w:hAnsi="Georgia" w:cs="Lucida Sans Unicode"/>
          <w:color w:val="auto"/>
          <w:sz w:val="24"/>
          <w:szCs w:val="24"/>
        </w:rPr>
      </w:pPr>
      <w:r w:rsidRPr="00185CCA">
        <w:rPr>
          <w:rFonts w:ascii="Georgia" w:hAnsi="Georgia" w:cs="Lucida Sans Unicode"/>
          <w:color w:val="auto"/>
          <w:sz w:val="24"/>
          <w:szCs w:val="24"/>
        </w:rPr>
        <w:t>Abstract</w:t>
      </w:r>
    </w:p>
    <w:p w:rsidR="00DD6D50" w:rsidRPr="00185CCA" w:rsidRDefault="00DD6D50" w:rsidP="00DD6D50">
      <w:pPr>
        <w:pStyle w:val="NormalWeb"/>
        <w:shd w:val="clear" w:color="auto" w:fill="FFFFFF"/>
        <w:spacing w:after="0"/>
        <w:textAlignment w:val="baseline"/>
        <w:rPr>
          <w:rFonts w:ascii="inherit" w:hAnsi="inherit" w:cs="Lucida Sans Unicode"/>
        </w:rPr>
      </w:pPr>
      <w:r w:rsidRPr="00185CCA">
        <w:rPr>
          <w:rStyle w:val="Strong"/>
          <w:rFonts w:ascii="inherit" w:hAnsi="inherit" w:cs="Lucida Sans Unicode"/>
          <w:bdr w:val="none" w:sz="0" w:space="0" w:color="auto" w:frame="1"/>
        </w:rPr>
        <w:t>Background:</w:t>
      </w:r>
      <w:r w:rsidRPr="00185CCA">
        <w:rPr>
          <w:rStyle w:val="apple-converted-space"/>
          <w:rFonts w:ascii="inherit" w:hAnsi="inherit" w:cs="Lucida Sans Unicode"/>
        </w:rPr>
        <w:t> </w:t>
      </w:r>
      <w:r w:rsidRPr="00185CCA">
        <w:rPr>
          <w:rFonts w:ascii="inherit" w:hAnsi="inherit" w:cs="Lucida Sans Unicode"/>
        </w:rPr>
        <w:t>The public gets most of its information about genetic research from the media. It has been suggested that media representations may involve exaggeration, called “genohype.” To examine the accuracy and nature of media coverage of genetic research, we reviewed the reporting of single-gene discoveries and associated technologies in major daily newspapers in Canada, the United States, Great Britain and Australia.</w:t>
      </w:r>
    </w:p>
    <w:p w:rsidR="00DD6D50" w:rsidRPr="00185CCA" w:rsidRDefault="00DD6D50" w:rsidP="00DD6D50">
      <w:pPr>
        <w:pStyle w:val="NormalWeb"/>
        <w:shd w:val="clear" w:color="auto" w:fill="FFFFFF"/>
        <w:spacing w:after="0"/>
        <w:ind w:left="720"/>
        <w:textAlignment w:val="baseline"/>
        <w:rPr>
          <w:rStyle w:val="Strong"/>
          <w:rFonts w:ascii="inherit" w:hAnsi="inherit" w:cs="Lucida Sans Unicode"/>
          <w:bdr w:val="none" w:sz="0" w:space="0" w:color="auto" w:frame="1"/>
        </w:rPr>
      </w:pPr>
    </w:p>
    <w:p w:rsidR="00DD6D50" w:rsidRPr="00185CCA" w:rsidRDefault="00DD6D50" w:rsidP="00DD6D50">
      <w:pPr>
        <w:pStyle w:val="NormalWeb"/>
        <w:shd w:val="clear" w:color="auto" w:fill="FFFFFF"/>
        <w:spacing w:after="0"/>
        <w:textAlignment w:val="baseline"/>
        <w:rPr>
          <w:rFonts w:ascii="inherit" w:hAnsi="inherit" w:cs="Lucida Sans Unicode"/>
        </w:rPr>
      </w:pPr>
      <w:r w:rsidRPr="00185CCA">
        <w:rPr>
          <w:rStyle w:val="Strong"/>
          <w:rFonts w:ascii="inherit" w:hAnsi="inherit" w:cs="Lucida Sans Unicode"/>
          <w:bdr w:val="none" w:sz="0" w:space="0" w:color="auto" w:frame="1"/>
        </w:rPr>
        <w:t>Methods:</w:t>
      </w:r>
      <w:r w:rsidRPr="00185CCA">
        <w:rPr>
          <w:rStyle w:val="apple-converted-space"/>
          <w:rFonts w:ascii="inherit" w:hAnsi="inherit" w:cs="Lucida Sans Unicode"/>
        </w:rPr>
        <w:t> </w:t>
      </w:r>
      <w:r w:rsidRPr="00185CCA">
        <w:rPr>
          <w:rFonts w:ascii="inherit" w:hAnsi="inherit" w:cs="Lucida Sans Unicode"/>
        </w:rPr>
        <w:t xml:space="preserve">We used neutral search terms to identify articles about gene discoveries and associated technologies hosted on the Dow Jones Interactive and Canadian NewsDisk databases from January 1995 to June 2001. We compared the contents, claims and conclusions of the scientific journal article with those of the associated newspaper article. </w:t>
      </w:r>
    </w:p>
    <w:p w:rsidR="00DD6D50" w:rsidRPr="00185CCA" w:rsidRDefault="00DD6D50" w:rsidP="00DD6D50">
      <w:pPr>
        <w:pStyle w:val="NormalWeb"/>
        <w:shd w:val="clear" w:color="auto" w:fill="FFFFFF"/>
        <w:spacing w:after="0"/>
        <w:textAlignment w:val="baseline"/>
        <w:rPr>
          <w:rFonts w:ascii="inherit" w:hAnsi="inherit" w:cs="Lucida Sans Unicode"/>
        </w:rPr>
      </w:pPr>
      <w:r w:rsidRPr="00185CCA">
        <w:rPr>
          <w:rFonts w:ascii="inherit" w:hAnsi="inherit" w:cs="Lucida Sans Unicode"/>
        </w:rPr>
        <w:t>Coders subjectively assigned the newspaper articles to 1 of 3 categories: moderately to highly exaggerated claims, slightly exaggerated claims or no exaggerated claims. We used classification tree software to identify the variables that contributed to the assignment of each newspaper article to 1 of the 3 categories: attention structure (positioning in the newspaper and length of the article), authorship, research topic, source of information other than the scientific paper, type and likelihood of risks and benefits, discussion of controversy, valuation tone (positive or negative), framing (e.g., description of research, celebration of progress, report of economic prospects or ethical perspective), technical accuracy (either omissions or errors that changed the description of the methods or interpretation of the results) and use of metaphors.</w:t>
      </w:r>
    </w:p>
    <w:p w:rsidR="00DD6D50" w:rsidRPr="00185CCA" w:rsidRDefault="00DD6D50" w:rsidP="00DD6D50">
      <w:pPr>
        <w:pStyle w:val="NormalWeb"/>
        <w:shd w:val="clear" w:color="auto" w:fill="FFFFFF"/>
        <w:spacing w:after="0"/>
        <w:ind w:left="720"/>
        <w:textAlignment w:val="baseline"/>
        <w:rPr>
          <w:rStyle w:val="Strong"/>
          <w:rFonts w:ascii="inherit" w:hAnsi="inherit" w:cs="Lucida Sans Unicode"/>
          <w:bdr w:val="none" w:sz="0" w:space="0" w:color="auto" w:frame="1"/>
        </w:rPr>
      </w:pPr>
    </w:p>
    <w:p w:rsidR="00DD6D50" w:rsidRPr="00185CCA" w:rsidRDefault="00DD6D50" w:rsidP="00DD6D50">
      <w:pPr>
        <w:pStyle w:val="NormalWeb"/>
        <w:shd w:val="clear" w:color="auto" w:fill="FFFFFF"/>
        <w:spacing w:after="0"/>
        <w:textAlignment w:val="baseline"/>
        <w:rPr>
          <w:rFonts w:ascii="inherit" w:hAnsi="inherit" w:cs="Lucida Sans Unicode"/>
        </w:rPr>
      </w:pPr>
      <w:r w:rsidRPr="00185CCA">
        <w:rPr>
          <w:rStyle w:val="Strong"/>
          <w:rFonts w:ascii="inherit" w:hAnsi="inherit" w:cs="Lucida Sans Unicode"/>
          <w:bdr w:val="none" w:sz="0" w:space="0" w:color="auto" w:frame="1"/>
        </w:rPr>
        <w:t>Results:</w:t>
      </w:r>
      <w:r w:rsidRPr="00185CCA">
        <w:rPr>
          <w:rStyle w:val="apple-converted-space"/>
          <w:rFonts w:ascii="inherit" w:hAnsi="inherit" w:cs="Lucida Sans Unicode"/>
        </w:rPr>
        <w:t> </w:t>
      </w:r>
      <w:r w:rsidRPr="00185CCA">
        <w:rPr>
          <w:rFonts w:ascii="inherit" w:hAnsi="inherit" w:cs="Lucida Sans Unicode"/>
        </w:rPr>
        <w:t xml:space="preserve">We examined 627 newspaper articles reporting on 111 papers published in 24 scientific and medical journals. Only 11% of the newspaper articles were categorized as having moderately to highly exaggerated claims; the majority were categorized as having no claims (63%) or slightly exaggerated claims (26%). </w:t>
      </w:r>
    </w:p>
    <w:p w:rsidR="00DD6D50" w:rsidRPr="00185CCA" w:rsidRDefault="00DD6D50" w:rsidP="00DD6D50">
      <w:pPr>
        <w:pStyle w:val="NormalWeb"/>
        <w:shd w:val="clear" w:color="auto" w:fill="FFFFFF"/>
        <w:spacing w:after="0"/>
        <w:textAlignment w:val="baseline"/>
        <w:rPr>
          <w:rFonts w:ascii="inherit" w:hAnsi="inherit" w:cs="Lucida Sans Unicode"/>
        </w:rPr>
      </w:pPr>
      <w:r w:rsidRPr="00185CCA">
        <w:rPr>
          <w:rFonts w:ascii="inherit" w:hAnsi="inherit" w:cs="Lucida Sans Unicode"/>
        </w:rPr>
        <w:t>The classification analysis ranked the reporting of risks as the most important variable in determining the categorization of newspaper articles. Only 15% of the newspaper articles and 5% of the scientific journal articles discussed costs or risks, whereas 97% of the newspaper articles and 98% of the scientific journal articles discussed the likelihood of benefits of the research.</w:t>
      </w:r>
    </w:p>
    <w:p w:rsidR="00DD6D50" w:rsidRPr="00185CCA" w:rsidRDefault="00DD6D50" w:rsidP="00DD6D50">
      <w:pPr>
        <w:pStyle w:val="NormalWeb"/>
        <w:shd w:val="clear" w:color="auto" w:fill="FFFFFF"/>
        <w:spacing w:after="0"/>
        <w:ind w:left="720"/>
        <w:textAlignment w:val="baseline"/>
        <w:rPr>
          <w:rStyle w:val="Strong"/>
          <w:rFonts w:ascii="inherit" w:hAnsi="inherit" w:cs="Lucida Sans Unicode"/>
          <w:bdr w:val="none" w:sz="0" w:space="0" w:color="auto" w:frame="1"/>
        </w:rPr>
      </w:pPr>
    </w:p>
    <w:p w:rsidR="00DD6D50" w:rsidRPr="00185CCA" w:rsidRDefault="00DD6D50" w:rsidP="00DD6D50">
      <w:pPr>
        <w:pStyle w:val="NormalWeb"/>
        <w:shd w:val="clear" w:color="auto" w:fill="FFFFFF"/>
        <w:spacing w:after="0"/>
        <w:textAlignment w:val="baseline"/>
        <w:rPr>
          <w:rFonts w:ascii="inherit" w:hAnsi="inherit" w:cs="Lucida Sans Unicode"/>
        </w:rPr>
      </w:pPr>
      <w:r w:rsidRPr="00185CCA">
        <w:rPr>
          <w:rStyle w:val="Strong"/>
          <w:rFonts w:ascii="inherit" w:hAnsi="inherit" w:cs="Lucida Sans Unicode"/>
          <w:bdr w:val="none" w:sz="0" w:space="0" w:color="auto" w:frame="1"/>
        </w:rPr>
        <w:t>Interpretation:</w:t>
      </w:r>
      <w:r w:rsidRPr="00185CCA">
        <w:rPr>
          <w:rStyle w:val="apple-converted-space"/>
          <w:rFonts w:ascii="inherit" w:hAnsi="inherit" w:cs="Lucida Sans Unicode"/>
        </w:rPr>
        <w:t> </w:t>
      </w:r>
      <w:r w:rsidRPr="00185CCA">
        <w:rPr>
          <w:rFonts w:ascii="inherit" w:hAnsi="inherit" w:cs="Lucida Sans Unicode"/>
        </w:rPr>
        <w:t xml:space="preserve">Our data suggest that the majority of newspaper articles accurately convey the results of and reflect the claims made in scientific journal articles. Our study also highlights an </w:t>
      </w:r>
      <w:r w:rsidRPr="00185CCA">
        <w:rPr>
          <w:rFonts w:ascii="inherit" w:hAnsi="inherit" w:cs="Lucida Sans Unicode"/>
        </w:rPr>
        <w:lastRenderedPageBreak/>
        <w:t>overemphasis on benefits and under-representation of risks in both scientific and newspaper articles. The cause and nature of this trend is uncertain.</w:t>
      </w:r>
    </w:p>
    <w:p w:rsidR="00177308" w:rsidRDefault="00177308"/>
    <w:sectPr w:rsidR="00177308" w:rsidSect="0017730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F97279"/>
    <w:multiLevelType w:val="multilevel"/>
    <w:tmpl w:val="BF940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rsids>
    <w:rsidRoot w:val="00DD6D50"/>
    <w:rsid w:val="00177308"/>
    <w:rsid w:val="00911F5D"/>
    <w:rsid w:val="00AC39E0"/>
    <w:rsid w:val="00DD6D5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D50"/>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DD6D50"/>
    <w:pPr>
      <w:spacing w:before="100" w:beforeAutospacing="1" w:after="100" w:afterAutospacing="1"/>
      <w:outlineLvl w:val="0"/>
    </w:pPr>
    <w:rPr>
      <w:b/>
      <w:bCs/>
      <w:kern w:val="36"/>
      <w:sz w:val="48"/>
      <w:szCs w:val="48"/>
      <w:lang w:eastAsia="en-CA"/>
    </w:rPr>
  </w:style>
  <w:style w:type="paragraph" w:styleId="Heading2">
    <w:name w:val="heading 2"/>
    <w:basedOn w:val="Normal"/>
    <w:next w:val="Normal"/>
    <w:link w:val="Heading2Char"/>
    <w:uiPriority w:val="9"/>
    <w:semiHidden/>
    <w:unhideWhenUsed/>
    <w:qFormat/>
    <w:rsid w:val="00DD6D50"/>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D50"/>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semiHidden/>
    <w:rsid w:val="00DD6D5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D6D50"/>
    <w:pPr>
      <w:spacing w:after="450"/>
    </w:pPr>
    <w:rPr>
      <w:lang w:eastAsia="en-CA"/>
    </w:rPr>
  </w:style>
  <w:style w:type="character" w:styleId="Strong">
    <w:name w:val="Strong"/>
    <w:basedOn w:val="DefaultParagraphFont"/>
    <w:uiPriority w:val="22"/>
    <w:qFormat/>
    <w:rsid w:val="00DD6D50"/>
    <w:rPr>
      <w:b/>
      <w:bCs/>
    </w:rPr>
  </w:style>
  <w:style w:type="character" w:customStyle="1" w:styleId="apple-converted-space">
    <w:name w:val="apple-converted-space"/>
    <w:basedOn w:val="DefaultParagraphFont"/>
    <w:rsid w:val="00DD6D50"/>
  </w:style>
  <w:style w:type="paragraph" w:styleId="HTMLAddress">
    <w:name w:val="HTML Address"/>
    <w:basedOn w:val="Normal"/>
    <w:link w:val="HTMLAddressChar"/>
    <w:uiPriority w:val="99"/>
    <w:semiHidden/>
    <w:unhideWhenUsed/>
    <w:rsid w:val="00DD6D50"/>
    <w:rPr>
      <w:i/>
      <w:iCs/>
      <w:lang w:eastAsia="en-CA"/>
    </w:rPr>
  </w:style>
  <w:style w:type="character" w:customStyle="1" w:styleId="HTMLAddressChar">
    <w:name w:val="HTML Address Char"/>
    <w:basedOn w:val="DefaultParagraphFont"/>
    <w:link w:val="HTMLAddress"/>
    <w:uiPriority w:val="99"/>
    <w:semiHidden/>
    <w:rsid w:val="00DD6D50"/>
    <w:rPr>
      <w:rFonts w:ascii="Times New Roman" w:eastAsia="Times New Roman" w:hAnsi="Times New Roman" w:cs="Times New Roman"/>
      <w:i/>
      <w:iCs/>
      <w:sz w:val="24"/>
      <w:szCs w:val="24"/>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2683</Characters>
  <Application>Microsoft Office Word</Application>
  <DocSecurity>0</DocSecurity>
  <Lines>22</Lines>
  <Paragraphs>6</Paragraphs>
  <ScaleCrop>false</ScaleCrop>
  <Company>Grizli777</Company>
  <LinksUpToDate>false</LinksUpToDate>
  <CharactersWithSpaces>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2012-02-20T21:13:00Z</dcterms:created>
  <dcterms:modified xsi:type="dcterms:W3CDTF">2012-02-20T21:13:00Z</dcterms:modified>
</cp:coreProperties>
</file>